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84349">
      <w:pPr>
        <w:jc w:val="distribute"/>
        <w:rPr>
          <w:rFonts w:hint="eastAsia" w:ascii="Arial Unicode MS" w:hAnsi="Arial Unicode MS" w:eastAsia="Arial Unicode MS" w:cs="Arial Unicode MS"/>
          <w:spacing w:val="-6"/>
          <w:w w:val="60"/>
          <w:sz w:val="72"/>
          <w:szCs w:val="72"/>
          <w:lang w:eastAsia="zh-CN"/>
        </w:rPr>
      </w:pPr>
      <w:r>
        <w:rPr>
          <w:rFonts w:hint="eastAsia" w:ascii="Arial Unicode MS" w:hAnsi="Arial Unicode MS" w:eastAsia="Arial Unicode MS" w:cs="Arial Unicode MS"/>
          <w:color w:val="FF0000"/>
          <w:spacing w:val="-6"/>
          <w:w w:val="60"/>
          <w:sz w:val="72"/>
          <w:szCs w:val="72"/>
        </w:rPr>
        <w:t>广东</w:t>
      </w:r>
      <w:r>
        <w:rPr>
          <w:rFonts w:hint="eastAsia" w:ascii="Arial Unicode MS" w:hAnsi="Arial Unicode MS" w:eastAsia="Arial Unicode MS" w:cs="Arial Unicode MS"/>
          <w:color w:val="FF0000"/>
          <w:spacing w:val="-6"/>
          <w:w w:val="60"/>
          <w:sz w:val="72"/>
          <w:szCs w:val="72"/>
          <w:lang w:eastAsia="zh-CN"/>
        </w:rPr>
        <w:t>碧桂园职业学院教务科研处</w:t>
      </w:r>
    </w:p>
    <w:p w14:paraId="706278B6">
      <w:pPr>
        <w:spacing w:line="240" w:lineRule="exact"/>
        <w:rPr>
          <w:rFonts w:ascii="Arial Unicode MS" w:hAnsi="宋体" w:eastAsia="Arial Unicode MS"/>
          <w:sz w:val="32"/>
          <w:szCs w:val="32"/>
        </w:rPr>
      </w:pPr>
      <w:r>
        <w:rPr>
          <w:szCs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-19685</wp:posOffset>
                </wp:positionV>
                <wp:extent cx="5309235" cy="10160"/>
                <wp:effectExtent l="0" t="28575" r="5715" b="37465"/>
                <wp:wrapNone/>
                <wp:docPr id="3" name="直接箭头连接符 3"/>
                <wp:cNvGraphicFramePr/>
                <a:graphic xmlns:a="http://schemas.openxmlformats.org/drawingml/2006/main">
                  <a:graphicData uri="http://schemas.microsoft.com/office/word/2010/wordprocessingShape">
                    <wps:wsp>
                      <wps:cNvCnPr/>
                      <wps:spPr>
                        <a:xfrm flipV="1">
                          <a:off x="0" y="0"/>
                          <a:ext cx="5309235" cy="10160"/>
                        </a:xfrm>
                        <a:prstGeom prst="straightConnector1">
                          <a:avLst/>
                        </a:prstGeom>
                        <a:ln w="57150" cap="flat" cmpd="thickThin">
                          <a:solidFill>
                            <a:srgbClr val="FF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y;margin-left:0pt;margin-top:-1.55pt;height:0.8pt;width:418.05pt;z-index:251659264;mso-width-relative:page;mso-height-relative:page;" filled="f" stroked="t" coordsize="21600,21600" o:gfxdata="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LWZGu1QAAAAYBAAAPAAAAAAAA&#10;AAEAIAAAACIAAABkcnMvZG93bnJldi54bWxQSwECFAAUAAAACACHTuJADOwWAxUCAAALBAAADgAA&#10;AAAAAAABACAAAAAkAQAAZHJzL2Uyb0RvYy54bWxQSwUGAAAAAAYABgBZAQAAqwUAAAAA&#10;">
                <v:fill on="f" focussize="0,0"/>
                <v:stroke weight="4.5pt" color="#FF0000" linestyle="thickThin" joinstyle="round"/>
                <v:imagedata o:title=""/>
                <o:lock v:ext="edit" aspectratio="f"/>
              </v:shape>
            </w:pict>
          </mc:Fallback>
        </mc:AlternateContent>
      </w:r>
      <w:r>
        <w:rPr>
          <w:rFonts w:ascii="仿宋_GB2312" w:hAnsi="宋体" w:eastAsia="仿宋_GB2312" w:cs="仿宋_GB2312"/>
          <w:sz w:val="32"/>
          <w:szCs w:val="32"/>
        </w:rPr>
        <w:t xml:space="preserve">  </w:t>
      </w:r>
      <w:r>
        <w:rPr>
          <w:rFonts w:hint="eastAsia" w:ascii="Arial Unicode MS" w:hAnsi="宋体" w:eastAsia="Arial Unicode MS"/>
          <w:sz w:val="32"/>
          <w:szCs w:val="32"/>
        </w:rPr>
        <w:t xml:space="preserve">                         </w:t>
      </w:r>
    </w:p>
    <w:p w14:paraId="00232956">
      <w:pPr>
        <w:jc w:val="right"/>
        <w:rPr>
          <w:rFonts w:hint="eastAsia" w:ascii="仿宋_GB2312" w:hAnsi="宋体" w:eastAsia="仿宋_GB2312" w:cs="仿宋_GB2312"/>
          <w:sz w:val="32"/>
          <w:szCs w:val="32"/>
        </w:rPr>
      </w:pPr>
      <w:r>
        <w:rPr>
          <w:rFonts w:hint="eastAsia" w:ascii="仿宋_GB2312" w:hAnsi="宋体" w:eastAsia="仿宋_GB2312" w:cs="仿宋_GB2312"/>
          <w:sz w:val="32"/>
          <w:szCs w:val="32"/>
        </w:rPr>
        <w:t>粤</w:t>
      </w:r>
      <w:r>
        <w:rPr>
          <w:rFonts w:hint="eastAsia" w:ascii="仿宋_GB2312" w:hAnsi="宋体" w:eastAsia="仿宋_GB2312" w:cs="仿宋_GB2312"/>
          <w:sz w:val="32"/>
          <w:szCs w:val="32"/>
          <w:lang w:eastAsia="zh-CN"/>
        </w:rPr>
        <w:t>碧</w:t>
      </w:r>
      <w:r>
        <w:rPr>
          <w:rFonts w:hint="eastAsia" w:ascii="仿宋_GB2312" w:hAnsi="宋体" w:eastAsia="仿宋_GB2312" w:cs="仿宋_GB2312"/>
          <w:sz w:val="32"/>
          <w:szCs w:val="32"/>
        </w:rPr>
        <w:t>院教</w:t>
      </w:r>
      <w:r>
        <w:rPr>
          <w:rFonts w:hint="eastAsia" w:ascii="仿宋_GB2312" w:hAnsi="宋体" w:eastAsia="仿宋_GB2312" w:cs="仿宋_GB2312"/>
          <w:sz w:val="32"/>
          <w:szCs w:val="32"/>
          <w:lang w:eastAsia="zh-CN"/>
        </w:rPr>
        <w:t>科</w:t>
      </w:r>
      <w:r>
        <w:rPr>
          <w:rFonts w:hint="eastAsia" w:ascii="仿宋_GB2312" w:hAnsi="宋体" w:eastAsia="仿宋_GB2312" w:cs="仿宋_GB2312"/>
          <w:sz w:val="32"/>
          <w:szCs w:val="32"/>
        </w:rPr>
        <w:t>〔202</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号</w:t>
      </w:r>
    </w:p>
    <w:p w14:paraId="060C0D28">
      <w:pPr>
        <w:rPr>
          <w:rFonts w:hint="eastAsia" w:asciiTheme="majorEastAsia" w:hAnsiTheme="majorEastAsia" w:eastAsiaTheme="majorEastAsia" w:cstheme="majorEastAsia"/>
          <w:b/>
          <w:bCs/>
          <w:sz w:val="32"/>
          <w:szCs w:val="32"/>
        </w:rPr>
      </w:pPr>
    </w:p>
    <w:p w14:paraId="0E2979FF">
      <w:pPr>
        <w:jc w:val="center"/>
        <w:rPr>
          <w:sz w:val="28"/>
          <w:szCs w:val="36"/>
        </w:rPr>
      </w:pPr>
      <w:r>
        <w:rPr>
          <w:rFonts w:hint="eastAsia" w:ascii="黑体" w:hAnsi="黑体" w:eastAsia="黑体" w:cs="Times New Roman"/>
          <w:kern w:val="2"/>
          <w:sz w:val="48"/>
          <w:szCs w:val="48"/>
          <w:lang w:val="en-US" w:eastAsia="zh-CN"/>
        </w:rPr>
        <w:t>关于开展2024 -- 2025学年第二学期期初教学检查的通知</w:t>
      </w:r>
    </w:p>
    <w:p w14:paraId="6F8584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3C9345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各二级学院：</w:t>
      </w:r>
    </w:p>
    <w:p w14:paraId="38EB00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28"/>
          <w:szCs w:val="28"/>
        </w:rPr>
      </w:pPr>
      <w:r>
        <w:rPr>
          <w:rFonts w:hint="eastAsia" w:ascii="仿宋_GB2312" w:hAnsi="宋体" w:eastAsia="仿宋_GB2312" w:cs="宋体"/>
          <w:color w:val="000000"/>
          <w:kern w:val="0"/>
          <w:sz w:val="32"/>
          <w:szCs w:val="32"/>
          <w:lang w:val="en-US" w:eastAsia="zh-CN" w:bidi="ar-SA"/>
        </w:rPr>
        <w:t>为了解本学期开学前教学准备工作的进展情况，确保开学后教学工作能够正常有序进行，现定于2025年2月24日－3月7日进行开学教学准备工作检查，具体工作如下：</w:t>
      </w:r>
    </w:p>
    <w:p w14:paraId="5E9CB4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600"/>
        <w:jc w:val="both"/>
        <w:rPr>
          <w:rStyle w:val="7"/>
          <w:rFonts w:hint="eastAsia" w:ascii="仿宋" w:hAnsi="仿宋" w:eastAsia="仿宋" w:cs="仿宋"/>
          <w:i w:val="0"/>
          <w:iCs w:val="0"/>
          <w:caps w:val="0"/>
          <w:color w:val="000000"/>
          <w:spacing w:val="0"/>
          <w:sz w:val="32"/>
          <w:szCs w:val="32"/>
          <w:shd w:val="clear" w:fill="FFFFFF"/>
        </w:rPr>
      </w:pPr>
      <w:r>
        <w:rPr>
          <w:rStyle w:val="7"/>
          <w:rFonts w:hint="eastAsia" w:ascii="仿宋" w:hAnsi="仿宋" w:eastAsia="仿宋" w:cs="仿宋"/>
          <w:i w:val="0"/>
          <w:iCs w:val="0"/>
          <w:caps w:val="0"/>
          <w:color w:val="000000"/>
          <w:spacing w:val="0"/>
          <w:sz w:val="32"/>
          <w:szCs w:val="32"/>
          <w:shd w:val="clear" w:fill="FFFFFF"/>
        </w:rPr>
        <w:t>一、主要检查内容</w:t>
      </w:r>
    </w:p>
    <w:p w14:paraId="01110C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1.教学条件准备情况（预备周）</w:t>
      </w:r>
    </w:p>
    <w:p w14:paraId="1686D5B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（1）教室及实训室内卫生情况，教室课桌椅数量、质量，讲台、黑板、黑板擦、粉笔等教学设施完好及到位情况。</w:t>
      </w:r>
    </w:p>
    <w:p w14:paraId="43262F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（2）多媒体、公共机房、实训室等设施设备完好情况、安全及卫生情况。</w:t>
      </w:r>
    </w:p>
    <w:p w14:paraId="1499CE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（3）教学任务的落实情况：课表有无漏排、少排课程，有无人员、场所、时间方面的冲突等。</w:t>
      </w:r>
    </w:p>
    <w:p w14:paraId="224A9F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（4）新开课教师和新教师试讲工作开展情况。（要求：课程整体设计10分钟，讲授1—2个知识点15分钟，共计25分钟/人）</w:t>
      </w:r>
    </w:p>
    <w:p w14:paraId="5434A0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2.基本教学文件准备情况（预备周）</w:t>
      </w:r>
    </w:p>
    <w:p w14:paraId="6D3921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（1）课程标准、授课计划的编制或修订情况。</w:t>
      </w:r>
    </w:p>
    <w:p w14:paraId="3C99A9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（2）关于开学后的教案和课件的完成要求，老生班级的非新开课程要求完成一学期备课任务；其他课程，须完成至少四周的备课任务）。</w:t>
      </w:r>
    </w:p>
    <w:p w14:paraId="4A9201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（3）课程安排表及教材到位情况。</w:t>
      </w:r>
    </w:p>
    <w:p w14:paraId="7E558F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（4）“智慧职教”平台课程建设情况。</w:t>
      </w:r>
    </w:p>
    <w:p w14:paraId="02D3EA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3.教学秩序检查</w:t>
      </w:r>
    </w:p>
    <w:p w14:paraId="4ECA2C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（1）开学第一周教师和学生到位情况。</w:t>
      </w:r>
    </w:p>
    <w:p w14:paraId="75D9F2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（2）课堂教学情况：教学环境（包括教室教学设备、灯光及卫生等）、课堂纪律、教学氛围等。</w:t>
      </w:r>
    </w:p>
    <w:p w14:paraId="43293F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4.教研活动检查</w:t>
      </w:r>
    </w:p>
    <w:p w14:paraId="1BD6FE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各二级学院教研室是否有本学期工作计划、教研活动计划、听课计划等。</w:t>
      </w:r>
    </w:p>
    <w:p w14:paraId="022CD0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5.其他检查</w:t>
      </w:r>
    </w:p>
    <w:p w14:paraId="7211E4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（1）2024-2025第一学期试卷检查。</w:t>
      </w:r>
    </w:p>
    <w:p w14:paraId="5D3482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（2）2024-2025第一学期教学文档归档情况。</w:t>
      </w:r>
    </w:p>
    <w:p w14:paraId="787E8C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（3）大三学生实习落实情况、实践管理系统数据部署完成情况。</w:t>
      </w:r>
    </w:p>
    <w:p w14:paraId="476A14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600"/>
        <w:jc w:val="both"/>
        <w:rPr>
          <w:rStyle w:val="7"/>
          <w:rFonts w:hint="eastAsia" w:ascii="仿宋" w:hAnsi="仿宋" w:eastAsia="仿宋" w:cs="仿宋"/>
          <w:i w:val="0"/>
          <w:iCs w:val="0"/>
          <w:caps w:val="0"/>
          <w:color w:val="000000"/>
          <w:spacing w:val="0"/>
          <w:sz w:val="32"/>
          <w:szCs w:val="32"/>
          <w:shd w:val="clear" w:fill="FFFFFF"/>
        </w:rPr>
      </w:pPr>
      <w:r>
        <w:rPr>
          <w:rStyle w:val="7"/>
          <w:rFonts w:hint="eastAsia" w:ascii="仿宋" w:hAnsi="仿宋" w:eastAsia="仿宋" w:cs="仿宋"/>
          <w:i w:val="0"/>
          <w:iCs w:val="0"/>
          <w:caps w:val="0"/>
          <w:color w:val="000000"/>
          <w:spacing w:val="0"/>
          <w:sz w:val="32"/>
          <w:szCs w:val="32"/>
          <w:shd w:val="clear" w:fill="FFFFFF"/>
        </w:rPr>
        <w:t>二、检查方式</w:t>
      </w:r>
    </w:p>
    <w:p w14:paraId="3F085C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期初教学检查采用学院自查和教务科研处抽查的方式进行。</w:t>
      </w:r>
    </w:p>
    <w:p w14:paraId="76E8B0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各二级学院详细检查每位教师的全套教学文件准备情况及线上教学资源的建设情况，确保符合质量要求，教务科研处按一定比例抽查。各二级学院对本单位所有专业实训室的开课条件及安全情况进行自查整改，2月23日17:00前将自查及整改情况报送至实践教学管理科谢老师，教务科研处将于2月24日上午组织人员到各学院进行检查。</w:t>
      </w:r>
    </w:p>
    <w:p w14:paraId="06EE31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600"/>
        <w:jc w:val="both"/>
        <w:rPr>
          <w:rStyle w:val="7"/>
          <w:rFonts w:hint="eastAsia" w:ascii="仿宋" w:hAnsi="仿宋" w:eastAsia="仿宋" w:cs="仿宋"/>
          <w:i w:val="0"/>
          <w:iCs w:val="0"/>
          <w:caps w:val="0"/>
          <w:color w:val="000000"/>
          <w:spacing w:val="0"/>
          <w:sz w:val="32"/>
          <w:szCs w:val="32"/>
          <w:shd w:val="clear" w:fill="FFFFFF"/>
        </w:rPr>
      </w:pPr>
      <w:r>
        <w:rPr>
          <w:rStyle w:val="7"/>
          <w:rFonts w:hint="eastAsia" w:ascii="仿宋" w:hAnsi="仿宋" w:eastAsia="仿宋" w:cs="仿宋"/>
          <w:i w:val="0"/>
          <w:iCs w:val="0"/>
          <w:caps w:val="0"/>
          <w:color w:val="000000"/>
          <w:spacing w:val="0"/>
          <w:sz w:val="32"/>
          <w:szCs w:val="32"/>
          <w:shd w:val="clear" w:fill="FFFFFF"/>
        </w:rPr>
        <w:t>三、工作要求与材料报送</w:t>
      </w:r>
    </w:p>
    <w:p w14:paraId="2817B9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1.各教学单位务必于开课前完成新开课及新教师的试讲工作，并做好听课记录及相关影像资料的收集、留档、备查。要高度重视期初教学检查工作，全面落实开学前的各项准备工作，确保开学顺利进行。对检查中发现的问题要及时解决，并向相关单位反馈。</w:t>
      </w:r>
    </w:p>
    <w:p w14:paraId="0DA8D9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各教师务必于开课前完成至少2周所授课程的线上资源建设（“智慧职教”平台），含课程标准、授课计划、教案、课件、视频等常规教学文件，并有教学活动和作业等教学环节设计（注：课程标准、授课计划、教案上传到“我的课程→对应课程→课程管理→课程教案”）。</w:t>
      </w:r>
    </w:p>
    <w:p w14:paraId="432D7F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3.教务科研处将依据二级学院自查情况进行抽查，需现场查看的做另行通知。请各教学单位按照时间节点做好各项工作，若因故不能按时完成者，请及时予以说明，若无正当原因而未按时完成者，按未提交处理。</w:t>
      </w:r>
    </w:p>
    <w:p w14:paraId="41D1AF0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28"/>
          <w:szCs w:val="28"/>
        </w:rPr>
      </w:pPr>
      <w:r>
        <w:rPr>
          <w:rFonts w:hint="eastAsia" w:ascii="仿宋_GB2312" w:hAnsi="宋体" w:eastAsia="仿宋_GB2312" w:cs="宋体"/>
          <w:color w:val="000000"/>
          <w:kern w:val="0"/>
          <w:sz w:val="32"/>
          <w:szCs w:val="32"/>
          <w:lang w:val="en-US" w:eastAsia="zh-CN" w:bidi="ar-SA"/>
        </w:rPr>
        <w:t>4.各教学单位的相关材料按下表要求及时报送教务科，并对各单位所有教师的常规教学文件电子档进行收集、检查并归档。</w:t>
      </w:r>
    </w:p>
    <w:tbl>
      <w:tblPr>
        <w:tblStyle w:val="5"/>
        <w:tblpPr w:leftFromText="180" w:rightFromText="180" w:vertAnchor="text" w:tblpXSpec="center" w:tblpY="1"/>
        <w:tblOverlap w:val="never"/>
        <w:tblW w:w="84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34"/>
        <w:gridCol w:w="2948"/>
        <w:gridCol w:w="1316"/>
      </w:tblGrid>
      <w:tr w14:paraId="4ABE4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5ECD">
            <w:pPr>
              <w:jc w:val="center"/>
              <w:rPr>
                <w:rFonts w:hint="eastAsia" w:ascii="黑体" w:hAnsi="黑体" w:eastAsia="黑体" w:cs="黑体"/>
                <w:sz w:val="21"/>
                <w:szCs w:val="21"/>
              </w:rPr>
            </w:pPr>
            <w:r>
              <w:rPr>
                <w:rFonts w:hint="eastAsia" w:ascii="黑体" w:hAnsi="黑体" w:eastAsia="黑体" w:cs="黑体"/>
                <w:sz w:val="21"/>
                <w:szCs w:val="21"/>
                <w:lang w:val="en-US" w:eastAsia="zh-CN"/>
              </w:rPr>
              <w:t>检查材料</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6A31">
            <w:pPr>
              <w:jc w:val="center"/>
              <w:rPr>
                <w:rFonts w:hint="eastAsia" w:ascii="黑体" w:hAnsi="黑体" w:eastAsia="黑体" w:cs="黑体"/>
                <w:sz w:val="21"/>
                <w:szCs w:val="21"/>
              </w:rPr>
            </w:pPr>
            <w:r>
              <w:rPr>
                <w:rFonts w:hint="eastAsia" w:ascii="黑体" w:hAnsi="黑体" w:eastAsia="黑体" w:cs="黑体"/>
                <w:sz w:val="21"/>
                <w:szCs w:val="21"/>
                <w:lang w:val="en-US" w:eastAsia="zh-CN"/>
              </w:rPr>
              <w:t>版式要求</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7504">
            <w:pPr>
              <w:jc w:val="center"/>
              <w:rPr>
                <w:rFonts w:hint="eastAsia" w:ascii="黑体" w:hAnsi="黑体" w:eastAsia="黑体" w:cs="黑体"/>
                <w:sz w:val="21"/>
                <w:szCs w:val="21"/>
              </w:rPr>
            </w:pPr>
            <w:r>
              <w:rPr>
                <w:rFonts w:hint="eastAsia" w:ascii="黑体" w:hAnsi="黑体" w:eastAsia="黑体" w:cs="黑体"/>
                <w:sz w:val="21"/>
                <w:szCs w:val="21"/>
                <w:lang w:val="en-US" w:eastAsia="zh-CN"/>
              </w:rPr>
              <w:t>报送截止时间</w:t>
            </w:r>
          </w:p>
        </w:tc>
      </w:tr>
      <w:tr w14:paraId="68E7A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BDB1">
            <w:pPr>
              <w:rPr>
                <w:rFonts w:hint="eastAsia" w:ascii="黑体" w:hAnsi="黑体" w:eastAsia="黑体" w:cs="黑体"/>
                <w:sz w:val="21"/>
                <w:szCs w:val="21"/>
              </w:rPr>
            </w:pPr>
            <w:r>
              <w:rPr>
                <w:rFonts w:hint="eastAsia" w:ascii="黑体" w:hAnsi="黑体" w:eastAsia="黑体" w:cs="黑体"/>
                <w:sz w:val="21"/>
                <w:szCs w:val="21"/>
                <w:lang w:val="en-US" w:eastAsia="zh-CN"/>
              </w:rPr>
              <w:t>二级学院开学准备工作自查表</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2479">
            <w:pPr>
              <w:rPr>
                <w:rFonts w:hint="eastAsia" w:ascii="黑体" w:hAnsi="黑体" w:eastAsia="黑体" w:cs="黑体"/>
                <w:sz w:val="21"/>
                <w:szCs w:val="21"/>
              </w:rPr>
            </w:pPr>
            <w:r>
              <w:rPr>
                <w:rFonts w:hint="eastAsia" w:ascii="黑体" w:hAnsi="黑体" w:eastAsia="黑体" w:cs="黑体"/>
                <w:sz w:val="21"/>
                <w:szCs w:val="21"/>
                <w:lang w:val="en-US" w:eastAsia="zh-CN"/>
              </w:rPr>
              <w:t>纸质签字稿（一式1份，双面）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95FC">
            <w:pPr>
              <w:rPr>
                <w:rFonts w:hint="eastAsia" w:ascii="黑体" w:hAnsi="黑体" w:eastAsia="黑体" w:cs="黑体"/>
                <w:sz w:val="21"/>
                <w:szCs w:val="21"/>
              </w:rPr>
            </w:pPr>
            <w:r>
              <w:rPr>
                <w:rFonts w:hint="eastAsia" w:ascii="黑体" w:hAnsi="黑体" w:eastAsia="黑体" w:cs="黑体"/>
                <w:sz w:val="21"/>
                <w:szCs w:val="21"/>
                <w:lang w:val="en-US" w:eastAsia="zh-CN"/>
              </w:rPr>
              <w:t>3月7日</w:t>
            </w:r>
          </w:p>
        </w:tc>
      </w:tr>
      <w:tr w14:paraId="75FC8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A9D9">
            <w:pPr>
              <w:rPr>
                <w:rFonts w:hint="eastAsia" w:ascii="黑体" w:hAnsi="黑体" w:eastAsia="黑体" w:cs="黑体"/>
                <w:sz w:val="21"/>
                <w:szCs w:val="21"/>
              </w:rPr>
            </w:pPr>
            <w:r>
              <w:rPr>
                <w:rFonts w:hint="eastAsia" w:ascii="黑体" w:hAnsi="黑体" w:eastAsia="黑体" w:cs="黑体"/>
                <w:sz w:val="21"/>
                <w:szCs w:val="21"/>
                <w:lang w:val="en-US" w:eastAsia="zh-CN"/>
              </w:rPr>
              <w:t>二级学院学期授课计划</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0B412">
            <w:pPr>
              <w:rPr>
                <w:rFonts w:hint="eastAsia" w:ascii="黑体" w:hAnsi="黑体" w:eastAsia="黑体" w:cs="黑体"/>
                <w:sz w:val="21"/>
                <w:szCs w:val="21"/>
              </w:rPr>
            </w:pPr>
            <w:r>
              <w:rPr>
                <w:rFonts w:hint="eastAsia" w:ascii="黑体" w:hAnsi="黑体" w:eastAsia="黑体" w:cs="黑体"/>
                <w:sz w:val="21"/>
                <w:szCs w:val="21"/>
                <w:lang w:val="en-US" w:eastAsia="zh-CN"/>
              </w:rPr>
              <w:t>纸质签字稿（一式1份，双面）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5BA0B">
            <w:pPr>
              <w:rPr>
                <w:rFonts w:hint="eastAsia" w:ascii="黑体" w:hAnsi="黑体" w:eastAsia="黑体" w:cs="黑体"/>
                <w:sz w:val="21"/>
                <w:szCs w:val="21"/>
              </w:rPr>
            </w:pPr>
            <w:r>
              <w:rPr>
                <w:rFonts w:hint="eastAsia" w:ascii="黑体" w:hAnsi="黑体" w:eastAsia="黑体" w:cs="黑体"/>
                <w:sz w:val="21"/>
                <w:szCs w:val="21"/>
                <w:lang w:val="en-US" w:eastAsia="zh-CN"/>
              </w:rPr>
              <w:t>3月7日</w:t>
            </w:r>
          </w:p>
        </w:tc>
      </w:tr>
      <w:tr w14:paraId="1BAEC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65D3">
            <w:pPr>
              <w:rPr>
                <w:rFonts w:hint="eastAsia" w:ascii="黑体" w:hAnsi="黑体" w:eastAsia="黑体" w:cs="黑体"/>
                <w:sz w:val="21"/>
                <w:szCs w:val="21"/>
              </w:rPr>
            </w:pPr>
            <w:r>
              <w:rPr>
                <w:rFonts w:hint="eastAsia" w:ascii="黑体" w:hAnsi="黑体" w:eastAsia="黑体" w:cs="黑体"/>
                <w:sz w:val="21"/>
                <w:szCs w:val="21"/>
                <w:lang w:val="en-US" w:eastAsia="zh-CN"/>
              </w:rPr>
              <w:t>二级学院工作计划</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F7EAE">
            <w:pPr>
              <w:rPr>
                <w:rFonts w:hint="eastAsia" w:ascii="黑体" w:hAnsi="黑体" w:eastAsia="黑体" w:cs="黑体"/>
                <w:sz w:val="21"/>
                <w:szCs w:val="21"/>
              </w:rPr>
            </w:pPr>
            <w:r>
              <w:rPr>
                <w:rFonts w:hint="eastAsia" w:ascii="黑体" w:hAnsi="黑体" w:eastAsia="黑体" w:cs="黑体"/>
                <w:sz w:val="21"/>
                <w:szCs w:val="21"/>
                <w:lang w:val="en-US" w:eastAsia="zh-CN"/>
              </w:rPr>
              <w:t>纸质签字稿（一式1份，双面）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BEFC3">
            <w:pPr>
              <w:rPr>
                <w:rFonts w:hint="eastAsia" w:ascii="黑体" w:hAnsi="黑体" w:eastAsia="黑体" w:cs="黑体"/>
                <w:sz w:val="21"/>
                <w:szCs w:val="21"/>
              </w:rPr>
            </w:pPr>
            <w:r>
              <w:rPr>
                <w:rFonts w:hint="eastAsia" w:ascii="黑体" w:hAnsi="黑体" w:eastAsia="黑体" w:cs="黑体"/>
                <w:sz w:val="21"/>
                <w:szCs w:val="21"/>
                <w:lang w:val="en-US" w:eastAsia="zh-CN"/>
              </w:rPr>
              <w:t>3月7日</w:t>
            </w:r>
          </w:p>
        </w:tc>
      </w:tr>
      <w:tr w14:paraId="7E6F0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5C1D">
            <w:pPr>
              <w:rPr>
                <w:rFonts w:hint="eastAsia" w:ascii="黑体" w:hAnsi="黑体" w:eastAsia="黑体" w:cs="黑体"/>
                <w:sz w:val="21"/>
                <w:szCs w:val="21"/>
              </w:rPr>
            </w:pPr>
            <w:r>
              <w:rPr>
                <w:rFonts w:hint="eastAsia" w:ascii="黑体" w:hAnsi="黑体" w:eastAsia="黑体" w:cs="黑体"/>
                <w:sz w:val="21"/>
                <w:szCs w:val="21"/>
                <w:lang w:val="en-US" w:eastAsia="zh-CN"/>
              </w:rPr>
              <w:t>二级学院教研活动计划表</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F0C8">
            <w:pPr>
              <w:rPr>
                <w:rFonts w:hint="eastAsia" w:ascii="黑体" w:hAnsi="黑体" w:eastAsia="黑体" w:cs="黑体"/>
                <w:sz w:val="21"/>
                <w:szCs w:val="21"/>
              </w:rPr>
            </w:pPr>
            <w:r>
              <w:rPr>
                <w:rFonts w:hint="eastAsia" w:ascii="黑体" w:hAnsi="黑体" w:eastAsia="黑体" w:cs="黑体"/>
                <w:sz w:val="21"/>
                <w:szCs w:val="21"/>
                <w:lang w:val="en-US" w:eastAsia="zh-CN"/>
              </w:rPr>
              <w:t>纸质签字稿（一式1份，双面）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0357">
            <w:pPr>
              <w:rPr>
                <w:rFonts w:hint="eastAsia" w:ascii="黑体" w:hAnsi="黑体" w:eastAsia="黑体" w:cs="黑体"/>
                <w:sz w:val="21"/>
                <w:szCs w:val="21"/>
              </w:rPr>
            </w:pPr>
            <w:r>
              <w:rPr>
                <w:rFonts w:hint="eastAsia" w:ascii="黑体" w:hAnsi="黑体" w:eastAsia="黑体" w:cs="黑体"/>
                <w:sz w:val="21"/>
                <w:szCs w:val="21"/>
                <w:lang w:val="en-US" w:eastAsia="zh-CN"/>
              </w:rPr>
              <w:t>3月7日</w:t>
            </w:r>
          </w:p>
        </w:tc>
      </w:tr>
      <w:tr w14:paraId="1E34B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169FB">
            <w:pPr>
              <w:rPr>
                <w:rFonts w:hint="eastAsia" w:ascii="黑体" w:hAnsi="黑体" w:eastAsia="黑体" w:cs="黑体"/>
                <w:sz w:val="21"/>
                <w:szCs w:val="21"/>
              </w:rPr>
            </w:pPr>
            <w:r>
              <w:rPr>
                <w:rFonts w:hint="eastAsia" w:ascii="黑体" w:hAnsi="黑体" w:eastAsia="黑体" w:cs="黑体"/>
                <w:sz w:val="21"/>
                <w:szCs w:val="21"/>
                <w:lang w:val="en-US" w:eastAsia="zh-CN"/>
              </w:rPr>
              <w:t>2024-2025学年第二学期期初教学检查总结</w:t>
            </w:r>
          </w:p>
        </w:tc>
        <w:tc>
          <w:tcPr>
            <w:tcW w:w="2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523C">
            <w:pPr>
              <w:rPr>
                <w:rFonts w:hint="eastAsia" w:ascii="黑体" w:hAnsi="黑体" w:eastAsia="黑体" w:cs="黑体"/>
                <w:sz w:val="21"/>
                <w:szCs w:val="21"/>
              </w:rPr>
            </w:pPr>
            <w:r>
              <w:rPr>
                <w:rFonts w:hint="eastAsia" w:ascii="黑体" w:hAnsi="黑体" w:eastAsia="黑体" w:cs="黑体"/>
                <w:sz w:val="21"/>
                <w:szCs w:val="21"/>
                <w:lang w:val="en-US" w:eastAsia="zh-CN"/>
              </w:rPr>
              <w:t>纸质签字稿（一式1份，双面）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63FA6">
            <w:pPr>
              <w:rPr>
                <w:rFonts w:hint="eastAsia" w:ascii="黑体" w:hAnsi="黑体" w:eastAsia="黑体" w:cs="黑体"/>
                <w:sz w:val="21"/>
                <w:szCs w:val="21"/>
              </w:rPr>
            </w:pPr>
            <w:r>
              <w:rPr>
                <w:rFonts w:hint="eastAsia" w:ascii="黑体" w:hAnsi="黑体" w:eastAsia="黑体" w:cs="黑体"/>
                <w:sz w:val="21"/>
                <w:szCs w:val="21"/>
                <w:lang w:val="en-US" w:eastAsia="zh-CN"/>
              </w:rPr>
              <w:t>3月7日</w:t>
            </w:r>
          </w:p>
        </w:tc>
      </w:tr>
    </w:tbl>
    <w:p w14:paraId="684C25FC">
      <w:pPr>
        <w:rPr>
          <w:rFonts w:hint="eastAsia" w:ascii="仿宋" w:hAnsi="仿宋" w:eastAsia="仿宋" w:cs="仿宋"/>
          <w:sz w:val="28"/>
          <w:szCs w:val="28"/>
        </w:rPr>
      </w:pPr>
    </w:p>
    <w:p w14:paraId="26DE26C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附件1:2024-2025学年第二学期开学准备工作自查表 </w:t>
      </w:r>
    </w:p>
    <w:p w14:paraId="0C4207E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附件2:期初教学检查相关用表</w:t>
      </w:r>
    </w:p>
    <w:p w14:paraId="39B608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附件3:2024-2025学年第二学期期初教学检查总结</w:t>
      </w:r>
    </w:p>
    <w:p w14:paraId="05EFD4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宋体"/>
          <w:color w:val="000000"/>
          <w:kern w:val="0"/>
          <w:sz w:val="32"/>
          <w:szCs w:val="32"/>
          <w:lang w:val="en-US" w:eastAsia="zh-CN" w:bidi="ar-SA"/>
        </w:rPr>
      </w:pPr>
    </w:p>
    <w:p w14:paraId="2C384A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080" w:firstLineChars="1900"/>
        <w:jc w:val="both"/>
        <w:textAlignment w:val="auto"/>
        <w:rPr>
          <w:rFonts w:hint="eastAsia" w:ascii="仿宋_GB2312" w:hAnsi="宋体" w:eastAsia="仿宋_GB2312" w:cs="宋体"/>
          <w:color w:val="000000"/>
          <w:kern w:val="0"/>
          <w:sz w:val="32"/>
          <w:szCs w:val="32"/>
          <w:lang w:val="en-US" w:eastAsia="zh-CN" w:bidi="ar-SA"/>
        </w:rPr>
      </w:pPr>
    </w:p>
    <w:p w14:paraId="03B9AA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5760" w:firstLineChars="180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教务科研处</w:t>
      </w:r>
    </w:p>
    <w:p w14:paraId="710FC5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5440" w:firstLineChars="1700"/>
        <w:jc w:val="both"/>
        <w:textAlignment w:val="auto"/>
        <w:rPr>
          <w:rFonts w:hint="default"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2025年2月19日</w:t>
      </w:r>
    </w:p>
    <w:p w14:paraId="6D2B718D">
      <w:pPr>
        <w:rPr>
          <w:rFonts w:hint="eastAsia" w:asciiTheme="majorEastAsia" w:hAnsiTheme="majorEastAsia" w:eastAsiaTheme="majorEastAsia" w:cstheme="majorEastAsia"/>
          <w:b/>
          <w:bCs/>
          <w:sz w:val="32"/>
          <w:szCs w:val="32"/>
          <w:lang w:val="en-US" w:eastAsia="zh-CN"/>
        </w:rPr>
      </w:pPr>
    </w:p>
    <w:p w14:paraId="614D60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bookmarkStart w:id="0" w:name="_GoBack"/>
      <w:bookmarkEnd w:id="0"/>
    </w:p>
    <w:p w14:paraId="70E5ED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00F519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66ADFCE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10B3988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35FC18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12C2F5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40A52CC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2DCC9FB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04F019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6A2A34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012DFD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6F35BD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p>
    <w:p w14:paraId="466C22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公开方式：主动公开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85890E-2948-454F-9649-5BECAC613B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embedRegular r:id="rId2" w:fontKey="{4F11E492-5648-416C-B7C7-4F3107C879A9}"/>
  </w:font>
  <w:font w:name="仿宋_GB2312">
    <w:panose1 w:val="02010609030101010101"/>
    <w:charset w:val="86"/>
    <w:family w:val="auto"/>
    <w:pitch w:val="default"/>
    <w:sig w:usb0="00000001" w:usb1="080E0000" w:usb2="00000000" w:usb3="00000000" w:csb0="00040000" w:csb1="00000000"/>
    <w:embedRegular r:id="rId3" w:fontKey="{2BEA5BB3-2512-4E7E-B297-F58A652B569E}"/>
  </w:font>
  <w:font w:name="仿宋">
    <w:panose1 w:val="02010609060101010101"/>
    <w:charset w:val="86"/>
    <w:family w:val="modern"/>
    <w:pitch w:val="default"/>
    <w:sig w:usb0="800002BF" w:usb1="38CF7CFA" w:usb2="00000016" w:usb3="00000000" w:csb0="00040001" w:csb1="00000000"/>
    <w:embedRegular r:id="rId4" w:fontKey="{30439D0D-CB96-4611-BA5A-BBA7507C348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wYjc3YmUyYTJhZmM4NTUxOTAwZGFjZTM0Nzc5NGYifQ=="/>
  </w:docVars>
  <w:rsids>
    <w:rsidRoot w:val="7F191026"/>
    <w:rsid w:val="02DE7C7D"/>
    <w:rsid w:val="03376D94"/>
    <w:rsid w:val="115D26B4"/>
    <w:rsid w:val="12246D0B"/>
    <w:rsid w:val="134D0507"/>
    <w:rsid w:val="16654F2F"/>
    <w:rsid w:val="16771136"/>
    <w:rsid w:val="170C73DC"/>
    <w:rsid w:val="17DD5901"/>
    <w:rsid w:val="1C1203BD"/>
    <w:rsid w:val="1CB702B4"/>
    <w:rsid w:val="1CC7786E"/>
    <w:rsid w:val="1E3E5320"/>
    <w:rsid w:val="21292198"/>
    <w:rsid w:val="2629258C"/>
    <w:rsid w:val="278463B9"/>
    <w:rsid w:val="28667C49"/>
    <w:rsid w:val="287B7B98"/>
    <w:rsid w:val="28D664BF"/>
    <w:rsid w:val="2BF44D44"/>
    <w:rsid w:val="2F7B047E"/>
    <w:rsid w:val="2FB6236A"/>
    <w:rsid w:val="2FC1566A"/>
    <w:rsid w:val="32042FF1"/>
    <w:rsid w:val="32BF68D3"/>
    <w:rsid w:val="32E97DF4"/>
    <w:rsid w:val="345F4913"/>
    <w:rsid w:val="348E3489"/>
    <w:rsid w:val="36127662"/>
    <w:rsid w:val="396B0F9F"/>
    <w:rsid w:val="41923688"/>
    <w:rsid w:val="42C240AE"/>
    <w:rsid w:val="441B3AA4"/>
    <w:rsid w:val="44290EF6"/>
    <w:rsid w:val="44967FD8"/>
    <w:rsid w:val="4A04637E"/>
    <w:rsid w:val="4E760336"/>
    <w:rsid w:val="4E994622"/>
    <w:rsid w:val="4F7423AB"/>
    <w:rsid w:val="4F7E1A87"/>
    <w:rsid w:val="4F9C343B"/>
    <w:rsid w:val="4FCD6DA0"/>
    <w:rsid w:val="52383FF3"/>
    <w:rsid w:val="56A95021"/>
    <w:rsid w:val="5C473E4D"/>
    <w:rsid w:val="5D1A067D"/>
    <w:rsid w:val="5D9E1657"/>
    <w:rsid w:val="60200102"/>
    <w:rsid w:val="60E43825"/>
    <w:rsid w:val="61EA0E0D"/>
    <w:rsid w:val="621E2F5A"/>
    <w:rsid w:val="627F48A3"/>
    <w:rsid w:val="62E943F6"/>
    <w:rsid w:val="650F4769"/>
    <w:rsid w:val="6580763C"/>
    <w:rsid w:val="66794A10"/>
    <w:rsid w:val="68EE4BAC"/>
    <w:rsid w:val="691250CC"/>
    <w:rsid w:val="69EA7244"/>
    <w:rsid w:val="6F502C83"/>
    <w:rsid w:val="739509AF"/>
    <w:rsid w:val="747E070F"/>
    <w:rsid w:val="762978E9"/>
    <w:rsid w:val="771128B1"/>
    <w:rsid w:val="77A20D9D"/>
    <w:rsid w:val="78042CF7"/>
    <w:rsid w:val="78F876BB"/>
    <w:rsid w:val="792663E8"/>
    <w:rsid w:val="7A3B0117"/>
    <w:rsid w:val="7AEF7227"/>
    <w:rsid w:val="7CDF3DA3"/>
    <w:rsid w:val="7D74509E"/>
    <w:rsid w:val="7E3D11A2"/>
    <w:rsid w:val="7E9006F1"/>
    <w:rsid w:val="7F191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c 2"/>
    <w:basedOn w:val="1"/>
    <w:next w:val="1"/>
    <w:qFormat/>
    <w:uiPriority w:val="0"/>
    <w:pPr>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1435</Words>
  <Characters>1514</Characters>
  <Lines>0</Lines>
  <Paragraphs>0</Paragraphs>
  <TotalTime>0</TotalTime>
  <ScaleCrop>false</ScaleCrop>
  <LinksUpToDate>false</LinksUpToDate>
  <CharactersWithSpaces>1544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2024-01-03T01:23:00Z</dcterms:created>
  <dc:creator>寒鸿1982</dc:creator>
  <cp:lastModifiedBy>娜娜童鞋</cp:lastModifiedBy>
  <dcterms:modified xsi:type="dcterms:W3CDTF">2025-02-19T07:07:00Z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F49F7EB3A48C48B48F8AAED5E98C4A72_13</vt:lpwstr>
  </property>
  <property fmtid="{D5CDD505-2E9C-101B-9397-08002B2CF9AE}" pid="4" name="KSOTemplateDocerSaveRecord">
    <vt:lpwstr>eyJoZGlkIjoiNTk0MTQ3Y2UyNGIxMzY2ODg4YTBhMjJkMTg0ZDQ5NWIiLCJ1c2VySWQiOiI0Mjc2NzI4OTIifQ==</vt:lpwstr>
  </property>
</Properties>
</file>